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96"/>
      </w:tblGrid>
      <w:tr w:rsidR="00D93EF1" w:rsidRPr="005719B0" w:rsidTr="00B81CD1">
        <w:trPr>
          <w:trHeight w:val="474"/>
        </w:trPr>
        <w:tc>
          <w:tcPr>
            <w:tcW w:w="9889" w:type="dxa"/>
            <w:gridSpan w:val="2"/>
          </w:tcPr>
          <w:p w:rsidR="00D93EF1" w:rsidRPr="005719B0" w:rsidRDefault="00D93EF1" w:rsidP="00D93EF1">
            <w:pPr>
              <w:pStyle w:val="a3"/>
              <w:tabs>
                <w:tab w:val="left" w:pos="3600"/>
              </w:tabs>
              <w:ind w:firstLine="709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1 </w:t>
            </w:r>
            <w:r w:rsidRPr="007A17A2">
              <w:rPr>
                <w:rFonts w:ascii="Times New Roman" w:hAnsi="Times New Roman"/>
                <w:b/>
                <w:bCs/>
                <w:sz w:val="32"/>
                <w:szCs w:val="32"/>
              </w:rPr>
              <w:t>младшая группа № 3</w:t>
            </w:r>
          </w:p>
        </w:tc>
      </w:tr>
      <w:tr w:rsidR="007A17A2" w:rsidRPr="005719B0" w:rsidTr="007A17A2">
        <w:trPr>
          <w:trHeight w:val="474"/>
        </w:trPr>
        <w:tc>
          <w:tcPr>
            <w:tcW w:w="2093" w:type="dxa"/>
          </w:tcPr>
          <w:p w:rsidR="007A17A2" w:rsidRPr="005719B0" w:rsidRDefault="007A17A2" w:rsidP="007A17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796" w:type="dxa"/>
          </w:tcPr>
          <w:p w:rsidR="007A17A2" w:rsidRPr="005719B0" w:rsidRDefault="007A17A2" w:rsidP="007A17A2">
            <w:pPr>
              <w:pStyle w:val="a3"/>
              <w:ind w:firstLine="709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В уголке имеются игрушки для детей до 3 лет довольно крупные (соразмерные самим  детям или куклам) и готовые к использованию. Для игры детей 2-3 лет, почти всецело зависящих от внешней обстановки, имеются комплексы игрового материала, в которых представлены все типы сюжетообразующих игрушек (персонажи, предметы оперирования, маркеры пространства). Это комплексы материалов и часть пространства для развертывания бытовой тематики:</w:t>
            </w:r>
          </w:p>
          <w:p w:rsidR="007A17A2" w:rsidRPr="005719B0" w:rsidRDefault="007A17A2" w:rsidP="007A17A2">
            <w:pPr>
              <w:pStyle w:val="a3"/>
              <w:ind w:firstLine="709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1) шкафчик с посудой, кухонная плита и несколько кукол на стульчиках вокруг стола; 2) пара кукольных кроватей, шкафчик с "постельными принадлежностями", диванчик, на котором могут сидеть и куклы, и дети. Еще один тематический комплекс: ширма, со скамеечкой или модулями внутри, где могут "жить" мягкие игрушки-звери, прятаться и устраивать свой "дом" дети; здесь же может развертываться игра взрослого с дет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ьми по мотивам простых сказок. </w:t>
            </w:r>
          </w:p>
        </w:tc>
      </w:tr>
      <w:tr w:rsidR="007A17A2" w:rsidRPr="005719B0" w:rsidTr="007A17A2">
        <w:trPr>
          <w:trHeight w:val="5235"/>
        </w:trPr>
        <w:tc>
          <w:tcPr>
            <w:tcW w:w="2093" w:type="dxa"/>
          </w:tcPr>
          <w:p w:rsidR="007A17A2" w:rsidRPr="005719B0" w:rsidRDefault="007A17A2" w:rsidP="007A17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9B0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796" w:type="dxa"/>
          </w:tcPr>
          <w:p w:rsidR="007A17A2" w:rsidRPr="005719B0" w:rsidRDefault="007A17A2" w:rsidP="007A17A2">
            <w:pPr>
              <w:pStyle w:val="a3"/>
              <w:ind w:firstLine="709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Для детей в группе имеются предметы, относящиеся к типу образно-символических, позволяющие расширять круг представлений детей. Имеются наборы картинок с изображениями простых геометрических форм, бытовых предметов, животных, растений и плодов, разрезные (складные) кубики и картинки (из 2-4 элементов), парные картинки для сравнения, простые сюжетные картинки, серии картинок (истории в картинках) с последовательностью из 2-3 событий или бытовых действий и т.п. </w:t>
            </w: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ab/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Размещение материала для познавательно-исследовательской деятельности: в нескольких спокойных местах группового помещения. Часть объектов для исследования в действии стационарно расположена на специальном дидактическом столе (или паре обычных столиков, приспособленных для этой цели). Остальные объекты для исследования и образно-символический материал воспитатель располагает в поле зрения детей непосредственно перед началом их свободной деятельности. Пирамидки, окрашенные в основные цвета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Стержни для нанизывания с цветными кольцами, шарами, полусферами (5-7 элементов)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- Наборы: грибочки-втулки на стойке (4-6 элементов), различных цветов 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Дидактический стол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Объемные вкладыши из 3 элементов (миски, конусы)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- Матрешки 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Доски-вкладыши (с основными формами)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Набор объемных тел (кубы, цилиндры,бруски, шары, диски)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Рамки-вкладыши с геометрическими формами, разными по величине, 4-х цветов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Мозаика (восьмигранная, цветная, крупная)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Наборы кубиков с цветными гранями (4 цвета)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Емкости с крышками разного размера и цвета (для сортировки мелких предметов)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Игрушки-забавы с зависимостью эффекта от действия (неваляшка, клюющие курочки и т.п.)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Набор для забивания: молоточек с втулочками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Набор шумовых коробочек (по Монтессори)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Звучащие игрушки, контрастные по тембру и характеру звукоизвлечения (колокольчики, барабан, резиновые пищалки, маракасы, погремушки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- Набор для экспериментирования с водой: стол-поддон, емкости 2-3 размеров и разной формы, предметы-орудия для переливания и вылавливания -черпачки, сачки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Набор для экспериментирования с песком: стол-песочница, формочки разной конфигурации, емкости разного размера, предметы-орудия — совочки, лопатки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Наборы парных картинок (предметные) для сравнения, той же тематики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Наборы парных картинок типа "лото" (из 2-3 частей), той же тематики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Разрезные (складные) кубики с предметными картинками, разделенными на 2-4 части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Разрезные картинки, разделенные на 2 части по прямой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Серии из 2-3 картинок для установления последовательности действий и событий (сказочные, бытовые ситуации)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- Сюжетные картинки (с различной тематикой, близкой ребенку - сказочной,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социобытовой), крупного формата.</w:t>
            </w:r>
          </w:p>
          <w:p w:rsidR="007A17A2" w:rsidRPr="005719B0" w:rsidRDefault="007A17A2" w:rsidP="007A17A2">
            <w:pPr>
              <w:pStyle w:val="a3"/>
              <w:ind w:firstLine="709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Весь строительный материал разложен по цвету и форме для того, чтобы дети могли быстро отбирать необходимые детали и при уборке упражняться в классификации их.</w:t>
            </w:r>
          </w:p>
          <w:p w:rsidR="007A17A2" w:rsidRPr="005719B0" w:rsidRDefault="007A17A2" w:rsidP="007A17A2">
            <w:pPr>
              <w:pStyle w:val="a3"/>
              <w:ind w:firstLine="709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Мелкий строительный материал насыпан в ящики или коробки. В корзинах имеются маленькие игрушечные персонажи: курочки, собачки, уточки, машинки и др., которые  побуждают детей к использованию их в конструировании.</w:t>
            </w:r>
          </w:p>
          <w:p w:rsidR="007A17A2" w:rsidRPr="005719B0" w:rsidRDefault="007A17A2" w:rsidP="007A17A2">
            <w:pPr>
              <w:pStyle w:val="a3"/>
              <w:ind w:firstLine="709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Конструкторы размещены на столах в открытых коробках или небольших корзинках. Это позволяет детям конструировать как за столом, так и, взяв корзинку, устроиться с конструктором на ковре. </w:t>
            </w:r>
          </w:p>
          <w:p w:rsidR="007A17A2" w:rsidRPr="00473201" w:rsidRDefault="007A17A2" w:rsidP="007A17A2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473201">
              <w:rPr>
                <w:rFonts w:ascii="Times New Roman" w:hAnsi="Times New Roman"/>
                <w:b/>
                <w:kern w:val="3"/>
                <w:sz w:val="24"/>
                <w:szCs w:val="24"/>
              </w:rPr>
              <w:t>В группе имеются: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Конструкторы разных размеров и форм и материалов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Мозаики разных форм и размеров</w:t>
            </w:r>
          </w:p>
          <w:p w:rsidR="007A17A2" w:rsidRPr="005719B0" w:rsidRDefault="007A17A2" w:rsidP="007A17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Природный материал.</w:t>
            </w:r>
          </w:p>
        </w:tc>
      </w:tr>
      <w:tr w:rsidR="007A17A2" w:rsidRPr="005719B0" w:rsidTr="007A17A2">
        <w:tc>
          <w:tcPr>
            <w:tcW w:w="2093" w:type="dxa"/>
          </w:tcPr>
          <w:p w:rsidR="007A17A2" w:rsidRPr="005719B0" w:rsidRDefault="007A17A2" w:rsidP="007A17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9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796" w:type="dxa"/>
          </w:tcPr>
          <w:p w:rsidR="007A17A2" w:rsidRPr="005719B0" w:rsidRDefault="007A17A2" w:rsidP="007A17A2">
            <w:pPr>
              <w:pStyle w:val="a3"/>
              <w:ind w:firstLine="709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Фланеллеграф</w:t>
            </w:r>
          </w:p>
          <w:p w:rsidR="007A17A2" w:rsidRPr="005719B0" w:rsidRDefault="007A17A2" w:rsidP="007A17A2">
            <w:pPr>
              <w:pStyle w:val="a3"/>
              <w:ind w:firstLine="709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Театры: настольный театр, пальчиковый и куклы Би-Ба-Бо. театр на фланелеграфе, пальчиковый театр, театр «на перчатке».</w:t>
            </w:r>
          </w:p>
          <w:p w:rsidR="007A17A2" w:rsidRPr="005719B0" w:rsidRDefault="007A17A2" w:rsidP="007A17A2">
            <w:pPr>
              <w:pStyle w:val="a3"/>
              <w:ind w:firstLine="709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Ширма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Книги, подобранные по возрасту и по текущей теме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Настольно-печатные игры по развитию речи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Иллюстрации к сказкам, дидактические альбомы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-Сюжетные картинки </w:t>
            </w:r>
          </w:p>
          <w:p w:rsidR="007A17A2" w:rsidRPr="005719B0" w:rsidRDefault="007A17A2" w:rsidP="007A17A2">
            <w:pPr>
              <w:pStyle w:val="a3"/>
              <w:ind w:firstLine="709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В группе «Карапузики</w:t>
            </w: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» созданы нетрадиционные пособия для развития речевого дыхания и голоса, сменяемые по временам года «Листья осенние», «Снежинки», наборы вертушек и др. Так же настольно-дидактические игры «зву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ковое лото», «Найди пару» и др.</w:t>
            </w:r>
          </w:p>
        </w:tc>
      </w:tr>
      <w:tr w:rsidR="007A17A2" w:rsidRPr="005719B0" w:rsidTr="007A17A2">
        <w:tc>
          <w:tcPr>
            <w:tcW w:w="2093" w:type="dxa"/>
          </w:tcPr>
          <w:p w:rsidR="007A17A2" w:rsidRPr="005719B0" w:rsidRDefault="007A17A2" w:rsidP="007A17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9B0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796" w:type="dxa"/>
          </w:tcPr>
          <w:p w:rsidR="007A17A2" w:rsidRPr="005719B0" w:rsidRDefault="007A17A2" w:rsidP="007A17A2">
            <w:pPr>
              <w:pStyle w:val="a3"/>
              <w:ind w:firstLine="709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Музыкальные игрушки: музыкальная книжка, молоточек, волчок, погремушка; плоскостные балалайка, пианино); народные игрушки; музыкальные инструменты: металлофон, бубны, барабанчик, колокольчики</w:t>
            </w:r>
          </w:p>
          <w:p w:rsidR="007A17A2" w:rsidRPr="005719B0" w:rsidRDefault="007A17A2" w:rsidP="007A17A2">
            <w:pPr>
              <w:pStyle w:val="a3"/>
              <w:ind w:firstLine="709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Диски с музыкой и сказками</w:t>
            </w:r>
          </w:p>
          <w:p w:rsidR="007A17A2" w:rsidRPr="005719B0" w:rsidRDefault="007A17A2" w:rsidP="007A17A2">
            <w:pPr>
              <w:pStyle w:val="a3"/>
              <w:ind w:firstLine="709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Для того чтобы каждый ребенок в возрасте с 2 до 3 лет смог </w:t>
            </w: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сделать этот очень важный шаг в своем развитии, в группе «Малыш» имеются соответствующие материалы и оборудование:       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- Наборы цветных карандашей (6 цветов) 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- Наборы фломастеров (6 цветов) 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- Гуашь 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- Круглые кисти 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- Емкости для промывания ворса кисти от краски 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- Салфетки из ткани, хорошо впитывающей воду, для осушения кисти после промывания и при наклеивании готовых форм 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- Подставки для кистей 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 Бумага для рисования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- Доски для лепки 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Печатки для нанесения узора на вылепленное изделие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- Салфетки из ткани, хорошо впитывающей воду для вытирания рук во время лепки 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- Готовые формы для выкладывания и наклеивания в зависимости от программных задач 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- Розетки для клея 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- Подносы для форм и обрезков бумаги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- Щетинные кисти для клея </w:t>
            </w:r>
          </w:p>
        </w:tc>
      </w:tr>
      <w:tr w:rsidR="007A17A2" w:rsidRPr="005719B0" w:rsidTr="007A17A2">
        <w:tc>
          <w:tcPr>
            <w:tcW w:w="2093" w:type="dxa"/>
          </w:tcPr>
          <w:p w:rsidR="007A17A2" w:rsidRPr="005719B0" w:rsidRDefault="007A17A2" w:rsidP="007A17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9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796" w:type="dxa"/>
          </w:tcPr>
          <w:p w:rsidR="007A17A2" w:rsidRPr="005719B0" w:rsidRDefault="007A17A2" w:rsidP="007A17A2">
            <w:pPr>
              <w:pStyle w:val="a3"/>
              <w:ind w:firstLine="709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Для того чтобы каждый ребенок в возрасте с 2 до 3 лет смог сделать этот очень важный шаг в своем развитии, в группе «Малыш» имеются соответствующие материалы и оборудование:       </w:t>
            </w:r>
          </w:p>
          <w:p w:rsidR="007A17A2" w:rsidRPr="005719B0" w:rsidRDefault="007A17A2" w:rsidP="007A17A2">
            <w:pPr>
              <w:pStyle w:val="a3"/>
              <w:ind w:firstLine="709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>Спортивные пособия: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  - Мячи средние, маленькие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  - Обручи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  - Флажки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  - Гимнастический мяч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  - Кольцебросы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  - Мешочки для метания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  - Кегли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  - Дорожки здоровья</w:t>
            </w:r>
          </w:p>
          <w:p w:rsidR="007A17A2" w:rsidRPr="005719B0" w:rsidRDefault="007A17A2" w:rsidP="007A17A2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kern w:val="3"/>
                <w:sz w:val="24"/>
                <w:szCs w:val="24"/>
              </w:rPr>
              <w:t xml:space="preserve">  - Картотеки подвижных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игр</w:t>
            </w:r>
          </w:p>
        </w:tc>
      </w:tr>
    </w:tbl>
    <w:p w:rsidR="0077154C" w:rsidRDefault="0077154C" w:rsidP="0077154C">
      <w:pPr>
        <w:pStyle w:val="a3"/>
        <w:ind w:left="567"/>
        <w:jc w:val="both"/>
        <w:rPr>
          <w:rFonts w:ascii="Times New Roman" w:hAnsi="Times New Roman"/>
          <w:kern w:val="3"/>
          <w:sz w:val="24"/>
          <w:szCs w:val="24"/>
        </w:rPr>
      </w:pPr>
    </w:p>
    <w:p w:rsidR="0077154C" w:rsidRPr="0060674E" w:rsidRDefault="0077154C" w:rsidP="0077154C">
      <w:pPr>
        <w:pStyle w:val="a3"/>
        <w:ind w:firstLine="709"/>
        <w:jc w:val="both"/>
        <w:rPr>
          <w:rFonts w:ascii="Times New Roman" w:hAnsi="Times New Roman"/>
          <w:kern w:val="3"/>
          <w:sz w:val="24"/>
          <w:szCs w:val="24"/>
        </w:rPr>
      </w:pPr>
    </w:p>
    <w:p w:rsidR="0077154C" w:rsidRDefault="0077154C" w:rsidP="0077154C">
      <w:pPr>
        <w:shd w:val="clear" w:color="auto" w:fill="FFFFFF"/>
        <w:suppressAutoHyphens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en-US"/>
        </w:rPr>
      </w:pPr>
    </w:p>
    <w:p w:rsidR="00EC45B3" w:rsidRDefault="00EC45B3" w:rsidP="0077154C">
      <w:pPr>
        <w:tabs>
          <w:tab w:val="left" w:pos="5236"/>
        </w:tabs>
        <w:ind w:hanging="142"/>
      </w:pPr>
    </w:p>
    <w:sectPr w:rsidR="00EC45B3" w:rsidSect="0077154C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C3" w:rsidRDefault="008C57C3" w:rsidP="00D93EF1">
      <w:pPr>
        <w:spacing w:after="0" w:line="240" w:lineRule="auto"/>
      </w:pPr>
      <w:r>
        <w:separator/>
      </w:r>
    </w:p>
  </w:endnote>
  <w:endnote w:type="continuationSeparator" w:id="0">
    <w:p w:rsidR="008C57C3" w:rsidRDefault="008C57C3" w:rsidP="00D9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C3" w:rsidRDefault="008C57C3" w:rsidP="00D93EF1">
      <w:pPr>
        <w:spacing w:after="0" w:line="240" w:lineRule="auto"/>
      </w:pPr>
      <w:r>
        <w:separator/>
      </w:r>
    </w:p>
  </w:footnote>
  <w:footnote w:type="continuationSeparator" w:id="0">
    <w:p w:rsidR="008C57C3" w:rsidRDefault="008C57C3" w:rsidP="00D93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54C"/>
    <w:rsid w:val="00034641"/>
    <w:rsid w:val="003B4FC7"/>
    <w:rsid w:val="00536A5E"/>
    <w:rsid w:val="0077154C"/>
    <w:rsid w:val="007A17A2"/>
    <w:rsid w:val="008C57C3"/>
    <w:rsid w:val="00A94781"/>
    <w:rsid w:val="00C243E5"/>
    <w:rsid w:val="00D93EF1"/>
    <w:rsid w:val="00EC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4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15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77154C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9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3EF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3E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Svetlana</cp:lastModifiedBy>
  <cp:revision>6</cp:revision>
  <dcterms:created xsi:type="dcterms:W3CDTF">2017-07-06T11:13:00Z</dcterms:created>
  <dcterms:modified xsi:type="dcterms:W3CDTF">2017-09-24T13:47:00Z</dcterms:modified>
</cp:coreProperties>
</file>