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824"/>
        <w:gridCol w:w="4406"/>
      </w:tblGrid>
      <w:tr w:rsidR="00B602E6" w:rsidRPr="00E66DDD" w:rsidTr="002A0185">
        <w:trPr>
          <w:trHeight w:val="51"/>
        </w:trPr>
        <w:tc>
          <w:tcPr>
            <w:tcW w:w="9606" w:type="dxa"/>
            <w:gridSpan w:val="3"/>
            <w:vAlign w:val="center"/>
          </w:tcPr>
          <w:p w:rsidR="00B602E6" w:rsidRDefault="00B602E6" w:rsidP="0038429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младшая группа № 12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дети с 1 до 2 лет)</w:t>
            </w:r>
          </w:p>
          <w:p w:rsidR="00B602E6" w:rsidRPr="00E66DDD" w:rsidRDefault="00B602E6" w:rsidP="0038429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FE0" w:rsidRPr="00E66DDD" w:rsidTr="0038429F">
        <w:trPr>
          <w:trHeight w:val="51"/>
        </w:trPr>
        <w:tc>
          <w:tcPr>
            <w:tcW w:w="2376" w:type="dxa"/>
            <w:vMerge w:val="restart"/>
            <w:vAlign w:val="center"/>
          </w:tcPr>
          <w:p w:rsidR="00B34FE0" w:rsidRPr="00E66DDD" w:rsidRDefault="00B34FE0" w:rsidP="0038429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DDD">
              <w:rPr>
                <w:rFonts w:ascii="Times New Roman" w:hAnsi="Times New Roman"/>
                <w:b/>
                <w:sz w:val="24"/>
                <w:szCs w:val="24"/>
              </w:rPr>
              <w:t>Название областей</w:t>
            </w:r>
          </w:p>
        </w:tc>
        <w:tc>
          <w:tcPr>
            <w:tcW w:w="7230" w:type="dxa"/>
            <w:gridSpan w:val="2"/>
            <w:vAlign w:val="center"/>
          </w:tcPr>
          <w:p w:rsidR="00B34FE0" w:rsidRPr="00E66DDD" w:rsidRDefault="00B34FE0" w:rsidP="0038429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DDD">
              <w:rPr>
                <w:rFonts w:ascii="Times New Roman" w:hAnsi="Times New Roman"/>
                <w:b/>
                <w:sz w:val="24"/>
                <w:szCs w:val="24"/>
              </w:rPr>
              <w:t>Материальное оснащение</w:t>
            </w:r>
          </w:p>
        </w:tc>
      </w:tr>
      <w:tr w:rsidR="00B34FE0" w:rsidRPr="00E66DDD" w:rsidTr="0038429F">
        <w:trPr>
          <w:trHeight w:val="13"/>
        </w:trPr>
        <w:tc>
          <w:tcPr>
            <w:tcW w:w="2376" w:type="dxa"/>
            <w:vMerge/>
          </w:tcPr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B34FE0" w:rsidRPr="00E66DDD" w:rsidRDefault="00B34FE0" w:rsidP="0038429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DDD">
              <w:rPr>
                <w:rFonts w:ascii="Times New Roman" w:hAnsi="Times New Roman"/>
                <w:b/>
                <w:sz w:val="24"/>
                <w:szCs w:val="24"/>
              </w:rPr>
              <w:t>Для детей</w:t>
            </w:r>
          </w:p>
        </w:tc>
        <w:tc>
          <w:tcPr>
            <w:tcW w:w="4406" w:type="dxa"/>
            <w:vAlign w:val="center"/>
          </w:tcPr>
          <w:p w:rsidR="00B34FE0" w:rsidRPr="00E66DDD" w:rsidRDefault="00B34FE0" w:rsidP="0038429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DDD">
              <w:rPr>
                <w:rFonts w:ascii="Times New Roman" w:hAnsi="Times New Roman"/>
                <w:b/>
                <w:sz w:val="24"/>
                <w:szCs w:val="24"/>
              </w:rPr>
              <w:t>Для педагогов</w:t>
            </w:r>
          </w:p>
        </w:tc>
      </w:tr>
      <w:tr w:rsidR="00B34FE0" w:rsidRPr="00E66DDD" w:rsidTr="0038429F">
        <w:trPr>
          <w:trHeight w:val="504"/>
        </w:trPr>
        <w:tc>
          <w:tcPr>
            <w:tcW w:w="2376" w:type="dxa"/>
          </w:tcPr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66DDD">
              <w:rPr>
                <w:rFonts w:ascii="Times New Roman" w:hAnsi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DDD">
              <w:rPr>
                <w:rFonts w:ascii="Times New Roman" w:hAnsi="Times New Roman"/>
                <w:b/>
                <w:sz w:val="24"/>
                <w:szCs w:val="24"/>
              </w:rPr>
              <w:t>- коммуникативное развитие (социализация, труд, безопасность)</w:t>
            </w:r>
          </w:p>
        </w:tc>
        <w:tc>
          <w:tcPr>
            <w:tcW w:w="2824" w:type="dxa"/>
          </w:tcPr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1.Сюжетные игры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-семья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-машины (различных размеров)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2.Ди</w:t>
            </w:r>
            <w:r w:rsidRPr="00E66DDD">
              <w:rPr>
                <w:rFonts w:ascii="Times New Roman" w:hAnsi="Times New Roman"/>
                <w:sz w:val="24"/>
                <w:szCs w:val="24"/>
              </w:rPr>
              <w:t>дактические игры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-бусы для куклы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-послушные звери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-кто что слышит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3.Настольно-печатные игры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-половинки.</w:t>
            </w:r>
          </w:p>
        </w:tc>
        <w:tc>
          <w:tcPr>
            <w:tcW w:w="4406" w:type="dxa"/>
          </w:tcPr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1. Демонстрационный материал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2.Картотеки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-картотека прогулок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3. Методическая литература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 Основная образовательная программа ДОУ.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 xml:space="preserve">-  Примерная ООП ДО «От рождения до школы» под ред. Н.Е. </w:t>
            </w:r>
            <w:proofErr w:type="spellStart"/>
            <w:r w:rsidRPr="00E66DDD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E66DDD">
              <w:rPr>
                <w:rFonts w:ascii="Times New Roman" w:hAnsi="Times New Roman"/>
                <w:sz w:val="24"/>
                <w:szCs w:val="24"/>
              </w:rPr>
              <w:t>, М.А. Васильевой, Т.С. Комаровой. Изд. МОЗАИКА СИНТЕЗ Москва, 2016;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FE0" w:rsidRPr="00E66DDD" w:rsidTr="0038429F">
        <w:trPr>
          <w:trHeight w:val="932"/>
        </w:trPr>
        <w:tc>
          <w:tcPr>
            <w:tcW w:w="2376" w:type="dxa"/>
          </w:tcPr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66DDD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(обогащение сенсорного опыта</w:t>
            </w:r>
            <w:r w:rsidRPr="00E66DD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1.Дидактические игры (сенсорное развитие)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-катится- не катится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-подбери фигурку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-разноцветные бусинки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-найди такой же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-тематические рамки-вкладыши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2.Логические игры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-пирамиды (различного</w:t>
            </w:r>
            <w:r w:rsidRPr="00E66DDD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66D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-где мишка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-парные картинки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-постучим, погремим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 xml:space="preserve">-найди круглое 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-найди квадратное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-большой - маленький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-твёрдое, мягкое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-логические домики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3. Настольно-печатные игры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-овощи-фрукты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-шнуровки 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4. Материал для познавательно-исследовательской деятельности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-лейки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-баночки различной формы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-игрушки из различных материалов</w:t>
            </w:r>
          </w:p>
        </w:tc>
        <w:tc>
          <w:tcPr>
            <w:tcW w:w="4406" w:type="dxa"/>
          </w:tcPr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1.Картотеки: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6DD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66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-прибаутки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6DDD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-тематические картинки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2. Раздаточный материал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-матрешки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-пирамидки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3. Демонстрационный материал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-овощи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-фрукты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-домашние животные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 xml:space="preserve">-дикие животные 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-мебель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-транспорт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-форма и цвет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4. Методическая литература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 Основная образовательная программа ДОУ.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 xml:space="preserve">-  Примерная ООП ДО «От рождения до школы» под ред. Н.Е. </w:t>
            </w:r>
            <w:proofErr w:type="spellStart"/>
            <w:r w:rsidRPr="00E66DDD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E66DDD">
              <w:rPr>
                <w:rFonts w:ascii="Times New Roman" w:hAnsi="Times New Roman"/>
                <w:sz w:val="24"/>
                <w:szCs w:val="24"/>
              </w:rPr>
              <w:t>, М.А. Васильевой, Т.С. Комаровой. Изд. МОЗАИКА СИНТЕЗ Москва, 2016;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FE0" w:rsidRPr="00E66DDD" w:rsidTr="0038429F">
        <w:trPr>
          <w:trHeight w:val="13"/>
        </w:trPr>
        <w:tc>
          <w:tcPr>
            <w:tcW w:w="2376" w:type="dxa"/>
          </w:tcPr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66DDD">
              <w:rPr>
                <w:rFonts w:ascii="Times New Roman" w:hAnsi="Times New Roman"/>
                <w:b/>
                <w:sz w:val="24"/>
                <w:szCs w:val="24"/>
              </w:rPr>
              <w:t>Речевое развитие (коммуникация, чтение художественной литературы)</w:t>
            </w:r>
          </w:p>
        </w:tc>
        <w:tc>
          <w:tcPr>
            <w:tcW w:w="2824" w:type="dxa"/>
          </w:tcPr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1.Дидактические игры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-назови, чей домик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-кто где живёт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-назови предмет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-назови где мишка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-что делает зайка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2. Настольно-печатные игры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lastRenderedPageBreak/>
              <w:t>-забавы в картинках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-любимые сказки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-ассоциации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-найди маму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-мир вокруг нас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6DD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E66DDD">
              <w:rPr>
                <w:rFonts w:ascii="Times New Roman" w:hAnsi="Times New Roman"/>
                <w:sz w:val="24"/>
                <w:szCs w:val="24"/>
              </w:rPr>
              <w:t xml:space="preserve"> (4-6 частей)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-мозаики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3. Художественная литература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-песенки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6DD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-фольклор народов мира для малышей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-сказки (русские народные)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-произведение поэтов и писателей России</w:t>
            </w:r>
          </w:p>
        </w:tc>
        <w:tc>
          <w:tcPr>
            <w:tcW w:w="4406" w:type="dxa"/>
          </w:tcPr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lastRenderedPageBreak/>
              <w:t>1.Картотеки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6DD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-прибаутки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-упражнение на развитие фонематического слуха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-упражнения на звукоподражание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2.демонстрационный материал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-моя семья</w:t>
            </w:r>
          </w:p>
          <w:p w:rsidR="00B34FE0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-овощи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6DDD">
              <w:rPr>
                <w:rFonts w:ascii="Times New Roman" w:hAnsi="Times New Roman"/>
                <w:sz w:val="24"/>
                <w:szCs w:val="24"/>
              </w:rPr>
              <w:t xml:space="preserve"> фрукты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-домашние животные</w:t>
            </w:r>
          </w:p>
          <w:p w:rsidR="00B34FE0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 xml:space="preserve">-дикие животные 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-домашние птицы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6DDD">
              <w:rPr>
                <w:rFonts w:ascii="Times New Roman" w:hAnsi="Times New Roman"/>
                <w:sz w:val="24"/>
                <w:szCs w:val="24"/>
              </w:rPr>
              <w:t>. методическая литература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  Основная образовательная программа ДОУ.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 xml:space="preserve">-  Примерная ООП ДО «От рождения до школы» под ред. Н.Е. </w:t>
            </w:r>
            <w:proofErr w:type="spellStart"/>
            <w:r w:rsidRPr="00E66DDD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E66DDD">
              <w:rPr>
                <w:rFonts w:ascii="Times New Roman" w:hAnsi="Times New Roman"/>
                <w:sz w:val="24"/>
                <w:szCs w:val="24"/>
              </w:rPr>
              <w:t>, М.А. Васильевой, Т.С. Комаровой. Изд. МОЗАИКА СИНТЕЗ Москва, 2016;</w:t>
            </w:r>
          </w:p>
        </w:tc>
      </w:tr>
      <w:tr w:rsidR="00B34FE0" w:rsidRPr="00E66DDD" w:rsidTr="0038429F">
        <w:trPr>
          <w:trHeight w:val="13"/>
        </w:trPr>
        <w:tc>
          <w:tcPr>
            <w:tcW w:w="2376" w:type="dxa"/>
          </w:tcPr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66D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 (физическая культура, здоровье)</w:t>
            </w:r>
          </w:p>
        </w:tc>
        <w:tc>
          <w:tcPr>
            <w:tcW w:w="2824" w:type="dxa"/>
          </w:tcPr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1.Дидактические игры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2. Спортивный инвентарь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-мячи (большие и малые)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-обручи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-платочки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3. Материал для закаливающих мероприятий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-дорожка здоровья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1.Картотеки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-физкультминутки (для детей раннего возраста)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-пальчиковых игр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-комплексы утренних и бодрящих гимнастик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2. Средства ЭОР: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</w:t>
            </w:r>
            <w:r w:rsidRPr="00E66DDD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E66DDD">
              <w:rPr>
                <w:rFonts w:ascii="Times New Roman" w:hAnsi="Times New Roman"/>
                <w:sz w:val="24"/>
                <w:szCs w:val="24"/>
              </w:rPr>
              <w:t>-накопитель для проведения утренних и бодрящих гимнастик.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3. Методическая литература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  Основная образовательная программа ДОУ.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 xml:space="preserve">-  Примерная ООП ДО «От рождения до школы» под ред. Н.Е. </w:t>
            </w:r>
            <w:proofErr w:type="spellStart"/>
            <w:r w:rsidRPr="00E66DDD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E66DDD">
              <w:rPr>
                <w:rFonts w:ascii="Times New Roman" w:hAnsi="Times New Roman"/>
                <w:sz w:val="24"/>
                <w:szCs w:val="24"/>
              </w:rPr>
              <w:t>, М.А. Васильевой, Т.С. Комаровой. Изд. МОЗАИКА СИНТЕЗ Москва, 2016;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 xml:space="preserve">«Физкультура для малышей» </w:t>
            </w:r>
            <w:proofErr w:type="spellStart"/>
            <w:r w:rsidRPr="00E66DDD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E66DD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</w:p>
        </w:tc>
      </w:tr>
      <w:tr w:rsidR="00B34FE0" w:rsidRPr="00E66DDD" w:rsidTr="0038429F">
        <w:trPr>
          <w:trHeight w:val="13"/>
        </w:trPr>
        <w:tc>
          <w:tcPr>
            <w:tcW w:w="2376" w:type="dxa"/>
          </w:tcPr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66DDD">
              <w:rPr>
                <w:rFonts w:ascii="Times New Roman" w:hAnsi="Times New Roman"/>
                <w:b/>
                <w:sz w:val="24"/>
                <w:szCs w:val="24"/>
              </w:rPr>
              <w:t>Художественно- эстетическое развитие (художественное творчество, музыка, конструирование)</w:t>
            </w:r>
          </w:p>
        </w:tc>
        <w:tc>
          <w:tcPr>
            <w:tcW w:w="2824" w:type="dxa"/>
          </w:tcPr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1.Дидактические и настольно-печатные игры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-найди такого же цвета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-цветные бусинки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-разложи по цвету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2. Театры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-плоскостные театры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-настольные деревянные театры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3. Материалы для художественного творчества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-бумага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-пластилин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-пальчиковые краски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-карандаши цветные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-мелки восковые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6. Музыкальные инструменты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-погремушки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lastRenderedPageBreak/>
              <w:t>-барабаны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-бубны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-дудки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-колокольчики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7. Конструкторы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-конструктор пластиковый напольный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-конструктор пластиковый тип «</w:t>
            </w:r>
            <w:proofErr w:type="spellStart"/>
            <w:r w:rsidRPr="00E66DDD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E66D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 конструктор малый деревянный настольный</w:t>
            </w:r>
          </w:p>
        </w:tc>
        <w:tc>
          <w:tcPr>
            <w:tcW w:w="4406" w:type="dxa"/>
          </w:tcPr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lastRenderedPageBreak/>
              <w:t>1.Демонстрационный материал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-овощи, фрукты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-матрёшки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-музыкальные инструменты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2. Картотеки: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 xml:space="preserve">- Картотека </w:t>
            </w:r>
            <w:proofErr w:type="spellStart"/>
            <w:r w:rsidRPr="00E66DDD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E66D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3.Методическая литература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>-  Основная образовательная программа ДОУ.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DDD">
              <w:rPr>
                <w:rFonts w:ascii="Times New Roman" w:hAnsi="Times New Roman"/>
                <w:sz w:val="24"/>
                <w:szCs w:val="24"/>
              </w:rPr>
              <w:t xml:space="preserve">-  Примерная ООП ДО «От рождения до школы» под ред. Н.Е. </w:t>
            </w:r>
            <w:proofErr w:type="spellStart"/>
            <w:r w:rsidRPr="00E66DDD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E66DDD">
              <w:rPr>
                <w:rFonts w:ascii="Times New Roman" w:hAnsi="Times New Roman"/>
                <w:sz w:val="24"/>
                <w:szCs w:val="24"/>
              </w:rPr>
              <w:t>, М.А. Васильевой, Т.С. Комаровой. Изд. МОЗАИКА СИНТЕЗ Москва, 2016;</w:t>
            </w:r>
          </w:p>
          <w:p w:rsidR="00B34FE0" w:rsidRPr="00E66DDD" w:rsidRDefault="00B34FE0" w:rsidP="00384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744" w:rsidRDefault="002C5744"/>
    <w:p w:rsidR="002C5744" w:rsidRDefault="002C5744"/>
    <w:p w:rsidR="002C5744" w:rsidRDefault="002C5744"/>
    <w:p w:rsidR="002C5744" w:rsidRDefault="002C5744"/>
    <w:p w:rsidR="002C5744" w:rsidRDefault="002C5744"/>
    <w:sectPr w:rsidR="002C5744" w:rsidSect="002C5744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5744"/>
    <w:rsid w:val="0013178E"/>
    <w:rsid w:val="001D366C"/>
    <w:rsid w:val="002C5744"/>
    <w:rsid w:val="005E785C"/>
    <w:rsid w:val="00B34FE0"/>
    <w:rsid w:val="00B602E6"/>
    <w:rsid w:val="00E6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74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B34F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B34FE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Svetlana</cp:lastModifiedBy>
  <cp:revision>6</cp:revision>
  <cp:lastPrinted>2017-07-07T09:14:00Z</cp:lastPrinted>
  <dcterms:created xsi:type="dcterms:W3CDTF">2017-07-07T09:10:00Z</dcterms:created>
  <dcterms:modified xsi:type="dcterms:W3CDTF">2017-08-23T17:50:00Z</dcterms:modified>
</cp:coreProperties>
</file>